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FDF0" w14:textId="77777777" w:rsidR="00D61FDB" w:rsidRPr="00D61FDB" w:rsidRDefault="00D61FDB" w:rsidP="00D61FDB">
      <w:pPr>
        <w:rPr>
          <w:b/>
          <w:bCs/>
        </w:rPr>
      </w:pPr>
      <w:r w:rsidRPr="00D61FDB">
        <w:rPr>
          <w:b/>
          <w:bCs/>
        </w:rPr>
        <w:t>STJ admite Federaminas como </w:t>
      </w:r>
      <w:r w:rsidRPr="00D61FDB">
        <w:rPr>
          <w:b/>
          <w:bCs/>
          <w:i/>
          <w:iCs/>
        </w:rPr>
        <w:t xml:space="preserve">amicus </w:t>
      </w:r>
      <w:proofErr w:type="spellStart"/>
      <w:r w:rsidRPr="00D61FDB">
        <w:rPr>
          <w:b/>
          <w:bCs/>
          <w:i/>
          <w:iCs/>
        </w:rPr>
        <w:t>curiae</w:t>
      </w:r>
      <w:proofErr w:type="spellEnd"/>
      <w:r w:rsidRPr="00D61FDB">
        <w:rPr>
          <w:b/>
          <w:bCs/>
        </w:rPr>
        <w:t> em julgamento que pode redefinir a tributação de descontos e bonificações no varejo</w:t>
      </w:r>
    </w:p>
    <w:p w14:paraId="2E4BBC3A" w14:textId="77777777" w:rsidR="00D61FDB" w:rsidRDefault="00D61FDB" w:rsidP="00D61FDB">
      <w:pPr>
        <w:rPr>
          <w:i/>
          <w:iCs/>
        </w:rPr>
      </w:pPr>
    </w:p>
    <w:p w14:paraId="401BC63D" w14:textId="2AB2F41D" w:rsidR="00D61FDB" w:rsidRPr="00D61FDB" w:rsidRDefault="00D61FDB" w:rsidP="00D61FDB">
      <w:pPr>
        <w:rPr>
          <w:i/>
          <w:iCs/>
        </w:rPr>
      </w:pPr>
      <w:r w:rsidRPr="00D61FDB">
        <w:rPr>
          <w:i/>
          <w:iCs/>
        </w:rPr>
        <w:t>Decisão do Ministro Afrânio Vilela abre espaço para que a Federação das Associações Comerciais e Empresariais de Minas Gerais apresente a posição do setor empresarial mineiro no debate sobre a base de cálculo do PIS/COFINS — um dos temas tributários de maior impacto prático para o comércio nacional.</w:t>
      </w:r>
    </w:p>
    <w:p w14:paraId="28466269" w14:textId="77777777" w:rsidR="00D61FDB" w:rsidRDefault="00D61FDB" w:rsidP="00D61FDB"/>
    <w:p w14:paraId="48FF338C" w14:textId="77777777" w:rsidR="00D61FDB" w:rsidRPr="00D61FDB" w:rsidRDefault="00D61FDB" w:rsidP="00D61FDB">
      <w:r w:rsidRPr="00D61FDB">
        <w:pict w14:anchorId="7328F87F">
          <v:rect id="_x0000_i1031" style="width:0;height:1.5pt" o:hralign="center" o:hrstd="t" o:hr="t" fillcolor="#a0a0a0" stroked="f"/>
        </w:pict>
      </w:r>
    </w:p>
    <w:p w14:paraId="016966CB" w14:textId="7DEB4F6D" w:rsidR="00D61FDB" w:rsidRDefault="00D61FDB" w:rsidP="00D61FDB">
      <w:r w:rsidRPr="00D61FDB">
        <w:t>O Ministro </w:t>
      </w:r>
      <w:r w:rsidRPr="00D61FDB">
        <w:rPr>
          <w:b/>
          <w:bCs/>
        </w:rPr>
        <w:t>Afrânio Vilela</w:t>
      </w:r>
      <w:r w:rsidRPr="00D61FDB">
        <w:t xml:space="preserve">, relator do Recurso Especial nº 2.221.794 — PR, admitiu </w:t>
      </w:r>
      <w:r>
        <w:t xml:space="preserve">na última semana </w:t>
      </w:r>
      <w:r w:rsidRPr="00D61FDB">
        <w:t>a </w:t>
      </w:r>
      <w:r w:rsidRPr="00D61FDB">
        <w:rPr>
          <w:b/>
          <w:bCs/>
        </w:rPr>
        <w:t>Federação das Associações Comerciais e Empresariais do Estado de Minas Gerais (Federaminas)</w:t>
      </w:r>
      <w:r w:rsidRPr="00D61FDB">
        <w:t> na condição de </w:t>
      </w:r>
      <w:r w:rsidRPr="00D61FDB">
        <w:rPr>
          <w:i/>
          <w:iCs/>
        </w:rPr>
        <w:t xml:space="preserve">amicus </w:t>
      </w:r>
      <w:proofErr w:type="spellStart"/>
      <w:r w:rsidRPr="00D61FDB">
        <w:rPr>
          <w:i/>
          <w:iCs/>
        </w:rPr>
        <w:t>curiae</w:t>
      </w:r>
      <w:proofErr w:type="spellEnd"/>
      <w:r w:rsidRPr="00D61FDB">
        <w:t> no julgamento do </w:t>
      </w:r>
      <w:r w:rsidRPr="00D61FDB">
        <w:rPr>
          <w:b/>
          <w:bCs/>
        </w:rPr>
        <w:t>Tema Repetitivo 1412</w:t>
      </w:r>
      <w:r w:rsidRPr="00D61FDB">
        <w:t> do Superior Tribunal de Justiça. A decisão foi proferida em 2 de junho de 2026.</w:t>
      </w:r>
    </w:p>
    <w:p w14:paraId="553B0C9A" w14:textId="77777777" w:rsidR="00D61FDB" w:rsidRPr="00D61FDB" w:rsidRDefault="00D61FDB" w:rsidP="00D61FDB"/>
    <w:p w14:paraId="4399208F" w14:textId="77777777" w:rsidR="00D61FDB" w:rsidRPr="00D61FDB" w:rsidRDefault="00D61FDB" w:rsidP="00D61FDB">
      <w:r w:rsidRPr="00D61FDB">
        <w:t>O ponto central do debate é a definição de se as </w:t>
      </w:r>
      <w:r w:rsidRPr="00D61FDB">
        <w:rPr>
          <w:b/>
          <w:bCs/>
        </w:rPr>
        <w:t>bonificações e descontos concedidos por fornecedores integram ou não a base de cálculo do PIS/COFINS</w:t>
      </w:r>
      <w:r w:rsidRPr="00D61FDB">
        <w:t>, nos termos do art. 1º, § 3º, V, "a", das Leis 10.637/2002 e 10.833/2003. A resposta do STJ, em caráter vinculante, terá efeito direto sobre milhares de empresas do comércio, da indústria e do agronegócio em todo o País.</w:t>
      </w:r>
    </w:p>
    <w:p w14:paraId="441A1021" w14:textId="77777777" w:rsidR="00D61FDB" w:rsidRDefault="00D61FDB" w:rsidP="00D61FDB">
      <w:pPr>
        <w:rPr>
          <w:i/>
          <w:iCs/>
        </w:rPr>
      </w:pPr>
    </w:p>
    <w:p w14:paraId="6482EB3C" w14:textId="555F4D01" w:rsidR="00D61FDB" w:rsidRPr="00D61FDB" w:rsidRDefault="00D61FDB" w:rsidP="00D61FDB">
      <w:pPr>
        <w:ind w:left="2268"/>
        <w:rPr>
          <w:i/>
          <w:iCs/>
        </w:rPr>
      </w:pPr>
      <w:r w:rsidRPr="00D61FDB">
        <w:rPr>
          <w:i/>
          <w:iCs/>
        </w:rPr>
        <w:t xml:space="preserve">"A Federaminas exerce relevante e notável papel representativo em Conselhos Deliberativos, Conselhos de Integração Ambientais e nas Associações comerciais, industriais e agropecuárias de Minas Gerais, sendo de extrema importância seu ingresso como amicus </w:t>
      </w:r>
      <w:proofErr w:type="spellStart"/>
      <w:r w:rsidRPr="00D61FDB">
        <w:rPr>
          <w:i/>
          <w:iCs/>
        </w:rPr>
        <w:t>curiae</w:t>
      </w:r>
      <w:proofErr w:type="spellEnd"/>
      <w:r w:rsidRPr="00D61FDB">
        <w:rPr>
          <w:i/>
          <w:iCs/>
        </w:rPr>
        <w:t>."</w:t>
      </w:r>
    </w:p>
    <w:p w14:paraId="0D874793" w14:textId="77777777" w:rsidR="00D61FDB" w:rsidRPr="00D61FDB" w:rsidRDefault="00D61FDB" w:rsidP="00D61FDB">
      <w:pPr>
        <w:ind w:left="2268"/>
      </w:pPr>
      <w:r w:rsidRPr="00D61FDB">
        <w:t>— Fundamento apresentado na petição de ingresso ao STJ</w:t>
      </w:r>
    </w:p>
    <w:p w14:paraId="3D2B2D3F" w14:textId="77777777" w:rsidR="00D61FDB" w:rsidRDefault="00D61FDB" w:rsidP="00D61FDB"/>
    <w:p w14:paraId="19D17FA9" w14:textId="36E9A9FD" w:rsidR="00D61FDB" w:rsidRDefault="00D61FDB" w:rsidP="00D61FDB">
      <w:r w:rsidRPr="00D61FDB">
        <w:t>Ao deferir o pedido, o Ministro Vilela reconheceu </w:t>
      </w:r>
      <w:r w:rsidRPr="00D61FDB">
        <w:rPr>
          <w:b/>
          <w:bCs/>
        </w:rPr>
        <w:t>a representatividade adequada da Federaminas</w:t>
      </w:r>
      <w:r w:rsidRPr="00D61FDB">
        <w:t> e a utilidade de sua participação para a qualidade do debate judicial. Com isso, a entidade passa a ter direito de se manifestar por escrito nos autos e de realizar </w:t>
      </w:r>
      <w:r w:rsidRPr="00D61FDB">
        <w:rPr>
          <w:b/>
          <w:bCs/>
        </w:rPr>
        <w:t>sustentação oral</w:t>
      </w:r>
      <w:r w:rsidRPr="00D61FDB">
        <w:t> durante o julgamento, respeitados os procedimentos administrativos da Corte.</w:t>
      </w:r>
    </w:p>
    <w:p w14:paraId="746F7CE9" w14:textId="77777777" w:rsidR="00D61FDB" w:rsidRPr="00D61FDB" w:rsidRDefault="00D61FDB" w:rsidP="00D61FDB"/>
    <w:p w14:paraId="151B4526" w14:textId="77777777" w:rsidR="00D61FDB" w:rsidRDefault="00D61FDB" w:rsidP="00D61FDB">
      <w:r w:rsidRPr="00D61FDB">
        <w:t>A admissão como </w:t>
      </w:r>
      <w:r w:rsidRPr="00D61FDB">
        <w:rPr>
          <w:i/>
          <w:iCs/>
        </w:rPr>
        <w:t xml:space="preserve">amicus </w:t>
      </w:r>
      <w:proofErr w:type="spellStart"/>
      <w:r w:rsidRPr="00D61FDB">
        <w:rPr>
          <w:i/>
          <w:iCs/>
        </w:rPr>
        <w:t>curiae</w:t>
      </w:r>
      <w:proofErr w:type="spellEnd"/>
      <w:r w:rsidRPr="00D61FDB">
        <w:t> é um mecanismo processual que permite que entidades com legítimo interesse e representatividade comprovada contribuam com informações técnicas, econômicas e setoriais para auxiliar os tribunais na formação de precedentes. No caso do Tema 1412, o STJ julgará em caráter repetitivo, o que significa que a tese firmada será aplicada a todos os processos similares em tramitação no Brasil.</w:t>
      </w:r>
    </w:p>
    <w:p w14:paraId="522A0569" w14:textId="77777777" w:rsidR="00D61FDB" w:rsidRPr="00D61FDB" w:rsidRDefault="00D61FDB" w:rsidP="00D61FDB"/>
    <w:p w14:paraId="0D93C86E" w14:textId="77777777" w:rsidR="00D61FDB" w:rsidRDefault="00D61FDB" w:rsidP="00D61FDB">
      <w:r w:rsidRPr="00D61FDB">
        <w:rPr>
          <w:b/>
          <w:bCs/>
        </w:rPr>
        <w:t>Assessoria jurídica:</w:t>
      </w:r>
      <w:r w:rsidRPr="00D61FDB">
        <w:t> Almeida Melo Soc</w:t>
      </w:r>
      <w:r>
        <w:t xml:space="preserve">iedade </w:t>
      </w:r>
      <w:r w:rsidRPr="00D61FDB">
        <w:t xml:space="preserve">de Advogados </w:t>
      </w:r>
    </w:p>
    <w:p w14:paraId="496C7112" w14:textId="797CEA9D" w:rsidR="00D61FDB" w:rsidRPr="00D61FDB" w:rsidRDefault="00D61FDB" w:rsidP="00D61FDB">
      <w:r w:rsidRPr="00D61FDB">
        <w:rPr>
          <w:b/>
          <w:bCs/>
        </w:rPr>
        <w:t>Processo:</w:t>
      </w:r>
      <w:r w:rsidRPr="00D61FDB">
        <w:t>  REsp nº 2.221.794 – PR (2025/0246499-3) · Superior Tribunal de Justiça</w:t>
      </w:r>
      <w:r w:rsidRPr="00D61FDB">
        <w:br/>
      </w:r>
      <w:r w:rsidRPr="00D61FDB">
        <w:rPr>
          <w:b/>
          <w:bCs/>
        </w:rPr>
        <w:t>Decisão:</w:t>
      </w:r>
      <w:r w:rsidRPr="00D61FDB">
        <w:t> Ministro Afrânio Vilela · 02/06/2026</w:t>
      </w:r>
    </w:p>
    <w:p w14:paraId="23B0C8B1" w14:textId="77777777" w:rsidR="00650CBC" w:rsidRDefault="00650CBC"/>
    <w:sectPr w:rsidR="00650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DB"/>
    <w:rsid w:val="0005404A"/>
    <w:rsid w:val="000E0149"/>
    <w:rsid w:val="003B195A"/>
    <w:rsid w:val="003E3D8C"/>
    <w:rsid w:val="00650CBC"/>
    <w:rsid w:val="00681400"/>
    <w:rsid w:val="00B01F52"/>
    <w:rsid w:val="00BD3A7A"/>
    <w:rsid w:val="00C9304E"/>
    <w:rsid w:val="00D61FDB"/>
    <w:rsid w:val="00D85F3A"/>
    <w:rsid w:val="00DE63FC"/>
    <w:rsid w:val="00EE7001"/>
    <w:rsid w:val="00F2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CDF1"/>
  <w15:chartTrackingRefBased/>
  <w15:docId w15:val="{9DA4A8BD-5FE5-4FC9-AD62-DB433CF6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Cs w:val="22"/>
        <w:lang w:val="pt-BR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400"/>
  </w:style>
  <w:style w:type="paragraph" w:styleId="Ttulo1">
    <w:name w:val="heading 1"/>
    <w:basedOn w:val="Normal"/>
    <w:next w:val="Normal"/>
    <w:link w:val="Ttulo1Char"/>
    <w:uiPriority w:val="9"/>
    <w:qFormat/>
    <w:rsid w:val="00D61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2068</Characters>
  <Application>Microsoft Office Word</Application>
  <DocSecurity>0</DocSecurity>
  <Lines>48</Lines>
  <Paragraphs>14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Moreira Alves</dc:creator>
  <cp:keywords/>
  <dc:description/>
  <cp:lastModifiedBy>Carlos Alberto Moreira Alves</cp:lastModifiedBy>
  <cp:revision>1</cp:revision>
  <dcterms:created xsi:type="dcterms:W3CDTF">2026-06-08T18:27:00Z</dcterms:created>
  <dcterms:modified xsi:type="dcterms:W3CDTF">2026-06-08T18:31:00Z</dcterms:modified>
</cp:coreProperties>
</file>